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0379" w:rsidRDefault="004E1101" w:rsidP="004E1101">
      <w:pPr>
        <w:spacing w:line="240" w:lineRule="auto"/>
        <w:rPr>
          <w:rFonts w:ascii="Book Antiqua" w:eastAsia="Times New Roman" w:hAnsi="Book Antiqua" w:cs="Times New Roman"/>
          <w:smallCaps/>
          <w:sz w:val="22"/>
          <w:lang w:eastAsia="hu-HU"/>
        </w:rPr>
      </w:pPr>
      <w:bookmarkStart w:id="0" w:name="_GoBack"/>
      <w:bookmarkEnd w:id="0"/>
      <w:r w:rsidRPr="00420379">
        <w:rPr>
          <w:rFonts w:ascii="Book Antiqua" w:eastAsia="Times New Roman" w:hAnsi="Book Antiqua" w:cs="Times New Roman"/>
          <w:sz w:val="22"/>
          <w:lang w:eastAsia="hu-HU"/>
        </w:rPr>
        <w:t>Ez pedig a katolikus hit: hogy tiszteljünk egy Istent a Szent Háromságban és Szent Háromságot az egyességben;</w:t>
      </w:r>
      <w:r w:rsidRPr="00420379">
        <w:rPr>
          <w:rFonts w:ascii="Book Antiqua" w:eastAsia="Times New Roman" w:hAnsi="Book Antiqua" w:cs="Times New Roman"/>
          <w:sz w:val="22"/>
          <w:lang w:eastAsia="hu-HU"/>
        </w:rPr>
        <w:br/>
        <w:t>Sem a személyeket egybe nem elegyítvén, sem a természetet el nem választván.</w:t>
      </w:r>
      <w:r w:rsidRPr="00420379">
        <w:rPr>
          <w:rFonts w:ascii="Book Antiqua" w:eastAsia="Times New Roman" w:hAnsi="Book Antiqua" w:cs="Times New Roman"/>
          <w:sz w:val="22"/>
          <w:lang w:eastAsia="hu-HU"/>
        </w:rPr>
        <w:br/>
        <w:t>Mert más az Atyának személye, más a Fiúé, más a Szentléleké;</w:t>
      </w:r>
      <w:r w:rsidRPr="00420379">
        <w:rPr>
          <w:rFonts w:ascii="Book Antiqua" w:eastAsia="Times New Roman" w:hAnsi="Book Antiqua" w:cs="Times New Roman"/>
          <w:sz w:val="22"/>
          <w:lang w:eastAsia="hu-HU"/>
        </w:rPr>
        <w:br/>
        <w:t>De az Atyának és Fiúnak és Szentléleknek egy az istensége, egyenlő a dicsősége, egyenlőképpen örökkévaló a felsége.</w:t>
      </w:r>
      <w:r w:rsidRPr="00420379">
        <w:rPr>
          <w:rFonts w:ascii="Book Antiqua" w:eastAsia="Times New Roman" w:hAnsi="Book Antiqua" w:cs="Times New Roman"/>
          <w:sz w:val="22"/>
          <w:lang w:eastAsia="hu-HU"/>
        </w:rPr>
        <w:br/>
        <w:t>Amilyen az Atya, olyan a Fiú, olyan a Szentlélek.</w:t>
      </w:r>
      <w:r w:rsidRPr="00420379">
        <w:rPr>
          <w:rFonts w:ascii="Book Antiqua" w:eastAsia="Times New Roman" w:hAnsi="Book Antiqua" w:cs="Times New Roman"/>
          <w:sz w:val="22"/>
          <w:lang w:eastAsia="hu-HU"/>
        </w:rPr>
        <w:br/>
        <w:t>Nem-teremtett az Atya, nem-teremtett a Fiú, nem-teremtett a Szentlélek.</w:t>
      </w:r>
      <w:r w:rsidRPr="00420379">
        <w:rPr>
          <w:rFonts w:ascii="Book Antiqua" w:eastAsia="Times New Roman" w:hAnsi="Book Antiqua" w:cs="Times New Roman"/>
          <w:sz w:val="22"/>
          <w:lang w:eastAsia="hu-HU"/>
        </w:rPr>
        <w:br/>
        <w:t>Mérhetetlen az Atya, mérhetetlen a Fiú, mérhetetlen a Szentlélek.</w:t>
      </w:r>
      <w:r w:rsidRPr="00420379">
        <w:rPr>
          <w:rFonts w:ascii="Book Antiqua" w:eastAsia="Times New Roman" w:hAnsi="Book Antiqua" w:cs="Times New Roman"/>
          <w:sz w:val="22"/>
          <w:lang w:eastAsia="hu-HU"/>
        </w:rPr>
        <w:br/>
        <w:t>Örökkévaló az Atya, örökkévaló a Fiú, örökkévaló a Szentlélek;</w:t>
      </w:r>
      <w:r w:rsidRPr="00420379">
        <w:rPr>
          <w:rFonts w:ascii="Book Antiqua" w:eastAsia="Times New Roman" w:hAnsi="Book Antiqua" w:cs="Times New Roman"/>
          <w:sz w:val="22"/>
          <w:lang w:eastAsia="hu-HU"/>
        </w:rPr>
        <w:br/>
        <w:t>És mindazonáltal nem három örökkévaló, hanem egy örökkévaló;</w:t>
      </w:r>
      <w:r w:rsidRPr="00420379">
        <w:rPr>
          <w:rFonts w:ascii="Book Antiqua" w:eastAsia="Times New Roman" w:hAnsi="Book Antiqua" w:cs="Times New Roman"/>
          <w:sz w:val="22"/>
          <w:lang w:eastAsia="hu-HU"/>
        </w:rPr>
        <w:br/>
        <w:t>Miképpen nem három nem-teremtett, sem három mérhetetlen, hanem egy nem-teremtett és egy mérhetetlen.</w:t>
      </w:r>
      <w:r w:rsidRPr="00420379">
        <w:rPr>
          <w:rFonts w:ascii="Book Antiqua" w:eastAsia="Times New Roman" w:hAnsi="Book Antiqua" w:cs="Times New Roman"/>
          <w:sz w:val="22"/>
          <w:lang w:eastAsia="hu-HU"/>
        </w:rPr>
        <w:br/>
        <w:t>Hasonlóképpen: mindenható az Atya, mindenható a Fiú, mindenható a Szentlélek;</w:t>
      </w:r>
      <w:r w:rsidRPr="00420379">
        <w:rPr>
          <w:rFonts w:ascii="Book Antiqua" w:eastAsia="Times New Roman" w:hAnsi="Book Antiqua" w:cs="Times New Roman"/>
          <w:sz w:val="22"/>
          <w:lang w:eastAsia="hu-HU"/>
        </w:rPr>
        <w:br/>
        <w:t>És mindazonáltal: nem hárman a mindenhatók, hanem egy a mindenható.</w:t>
      </w:r>
      <w:r w:rsidRPr="00420379">
        <w:rPr>
          <w:rFonts w:ascii="Book Antiqua" w:eastAsia="Times New Roman" w:hAnsi="Book Antiqua" w:cs="Times New Roman"/>
          <w:sz w:val="22"/>
          <w:lang w:eastAsia="hu-HU"/>
        </w:rPr>
        <w:br/>
        <w:t>Azonképpen: Isten az Atya, Isten a Fiú, Isten a Szentlélek;</w:t>
      </w:r>
      <w:r w:rsidRPr="00420379">
        <w:rPr>
          <w:rFonts w:ascii="Book Antiqua" w:eastAsia="Times New Roman" w:hAnsi="Book Antiqua" w:cs="Times New Roman"/>
          <w:sz w:val="22"/>
          <w:lang w:eastAsia="hu-HU"/>
        </w:rPr>
        <w:br/>
        <w:t>És mindazonáltal: nem hárman istenek, hanem egy az Isten.</w:t>
      </w:r>
      <w:r w:rsidRPr="00420379">
        <w:rPr>
          <w:rFonts w:ascii="Book Antiqua" w:eastAsia="Times New Roman" w:hAnsi="Book Antiqua" w:cs="Times New Roman"/>
          <w:sz w:val="22"/>
          <w:lang w:eastAsia="hu-HU"/>
        </w:rPr>
        <w:br/>
        <w:t>Azonképpen: Úr az Atya, Úr a Fiú, Úr a Szentlélek;</w:t>
      </w:r>
      <w:r w:rsidRPr="00420379">
        <w:rPr>
          <w:rFonts w:ascii="Book Antiqua" w:eastAsia="Times New Roman" w:hAnsi="Book Antiqua" w:cs="Times New Roman"/>
          <w:sz w:val="22"/>
          <w:lang w:eastAsia="hu-HU"/>
        </w:rPr>
        <w:br/>
        <w:t>És mindazonáltal: nem három úr, hanem egy Úr;</w:t>
      </w:r>
      <w:r w:rsidRPr="00420379">
        <w:rPr>
          <w:rFonts w:ascii="Book Antiqua" w:eastAsia="Times New Roman" w:hAnsi="Book Antiqua" w:cs="Times New Roman"/>
          <w:sz w:val="22"/>
          <w:lang w:eastAsia="hu-HU"/>
        </w:rPr>
        <w:br/>
        <w:t>Mert miképpen a keresztényi igazság kényszerít, hogy külön mindenik személyt Istennek és Úrnak valljuk, úgy a katolikus isteni tudomány tiltja, hogy három istent vagy három urat mondjunk.</w:t>
      </w:r>
      <w:r w:rsidRPr="00420379">
        <w:rPr>
          <w:rFonts w:ascii="Book Antiqua" w:eastAsia="Times New Roman" w:hAnsi="Book Antiqua" w:cs="Times New Roman"/>
          <w:sz w:val="22"/>
          <w:lang w:eastAsia="hu-HU"/>
        </w:rPr>
        <w:br/>
        <w:t>Az Atya senkitől sem alkottatott, sem teremtetett, sem született.</w:t>
      </w:r>
      <w:r w:rsidRPr="00420379">
        <w:rPr>
          <w:rFonts w:ascii="Book Antiqua" w:eastAsia="Times New Roman" w:hAnsi="Book Antiqua" w:cs="Times New Roman"/>
          <w:sz w:val="22"/>
          <w:lang w:eastAsia="hu-HU"/>
        </w:rPr>
        <w:br/>
        <w:t>A Fiú csak az Atyától vagyon: nem alkottatott, sem teremtetett, hanem született.</w:t>
      </w:r>
      <w:r w:rsidRPr="00420379">
        <w:rPr>
          <w:rFonts w:ascii="Book Antiqua" w:eastAsia="Times New Roman" w:hAnsi="Book Antiqua" w:cs="Times New Roman"/>
          <w:sz w:val="22"/>
          <w:lang w:eastAsia="hu-HU"/>
        </w:rPr>
        <w:br/>
        <w:t>A Szentlélek az Atyától és a Fiútól vagyon: nem alkottatott, sem teremtetett, sem született, hanem származott.</w:t>
      </w:r>
      <w:r w:rsidRPr="00420379">
        <w:rPr>
          <w:rFonts w:ascii="Book Antiqua" w:eastAsia="Times New Roman" w:hAnsi="Book Antiqua" w:cs="Times New Roman"/>
          <w:sz w:val="22"/>
          <w:lang w:eastAsia="hu-HU"/>
        </w:rPr>
        <w:br/>
        <w:t>Egy azért az Atya, és nem hárman vannak atyák, egy a Fiú, nem hárman vannak Fiúk, egy a Szentlélek, nem hárman vannak a lelkek;</w:t>
      </w:r>
      <w:r w:rsidRPr="00420379">
        <w:rPr>
          <w:rFonts w:ascii="Book Antiqua" w:eastAsia="Times New Roman" w:hAnsi="Book Antiqua" w:cs="Times New Roman"/>
          <w:sz w:val="22"/>
          <w:lang w:eastAsia="hu-HU"/>
        </w:rPr>
        <w:br/>
        <w:t>És ebben a Szent Háromságban semmi sincs elébb vagy utóbb, sem nagyobb és kisebb, hanem a három személy egyenlőképpen örökkévaló és egymáshoz képest egyenlő.</w:t>
      </w:r>
      <w:r w:rsidRPr="00420379">
        <w:rPr>
          <w:rFonts w:ascii="Book Antiqua" w:eastAsia="Times New Roman" w:hAnsi="Book Antiqua" w:cs="Times New Roman"/>
          <w:sz w:val="22"/>
          <w:lang w:eastAsia="hu-HU"/>
        </w:rPr>
        <w:br/>
        <w:t>Úgy, hogy amint előbb mondtuk: mindenikben az egység a háromságban, és a háromság az egységben tisztelendő legyen.</w:t>
      </w:r>
      <w:r w:rsidRPr="00420379">
        <w:rPr>
          <w:rFonts w:ascii="Book Antiqua" w:eastAsia="Times New Roman" w:hAnsi="Book Antiqua" w:cs="Times New Roman"/>
          <w:sz w:val="22"/>
          <w:lang w:eastAsia="hu-HU"/>
        </w:rPr>
        <w:br/>
        <w:t xml:space="preserve">Aki azért üdvözülni akar, ilyen értelemben gondolkodjék a Szentháromságról. </w:t>
      </w:r>
      <w:r w:rsidRPr="00420379">
        <w:rPr>
          <w:rFonts w:ascii="Book Antiqua" w:eastAsia="Times New Roman" w:hAnsi="Book Antiqua" w:cs="Times New Roman"/>
          <w:smallCaps/>
          <w:sz w:val="22"/>
          <w:lang w:eastAsia="hu-HU"/>
        </w:rPr>
        <w:t>Amen</w:t>
      </w:r>
    </w:p>
    <w:p w:rsidR="00420379" w:rsidRDefault="00420379" w:rsidP="004E1101">
      <w:pPr>
        <w:spacing w:line="240" w:lineRule="auto"/>
        <w:rPr>
          <w:rFonts w:ascii="Book Antiqua" w:eastAsia="Times New Roman" w:hAnsi="Book Antiqua" w:cs="Times New Roman"/>
          <w:smallCaps/>
          <w:sz w:val="22"/>
          <w:lang w:eastAsia="hu-HU"/>
        </w:rPr>
      </w:pPr>
    </w:p>
    <w:p w:rsidR="004E1101" w:rsidRPr="00420379" w:rsidRDefault="00420379" w:rsidP="00420379">
      <w:pPr>
        <w:spacing w:line="240" w:lineRule="auto"/>
        <w:jc w:val="right"/>
        <w:rPr>
          <w:rFonts w:ascii="Book Antiqua" w:eastAsia="Times New Roman" w:hAnsi="Book Antiqua" w:cs="Times New Roman"/>
          <w:b/>
          <w:sz w:val="20"/>
          <w:szCs w:val="20"/>
          <w:lang w:eastAsia="hu-HU"/>
        </w:rPr>
      </w:pPr>
      <w:r w:rsidRPr="00420379">
        <w:rPr>
          <w:rFonts w:ascii="Book Antiqua" w:eastAsia="Times New Roman" w:hAnsi="Book Antiqua" w:cs="Times New Roman"/>
          <w:b/>
          <w:smallCaps/>
          <w:sz w:val="20"/>
          <w:szCs w:val="20"/>
          <w:lang w:eastAsia="hu-HU"/>
        </w:rPr>
        <w:t>Éneklő Egyház 1132</w:t>
      </w:r>
      <w:r w:rsidRPr="00420379">
        <w:rPr>
          <w:rFonts w:ascii="Book Antiqua" w:eastAsia="Times New Roman" w:hAnsi="Book Antiqua" w:cs="Times New Roman"/>
          <w:b/>
          <w:sz w:val="20"/>
          <w:szCs w:val="20"/>
          <w:lang w:eastAsia="hu-HU"/>
        </w:rPr>
        <w:t>. lap</w:t>
      </w:r>
      <w:r w:rsidR="004E1101" w:rsidRPr="00420379">
        <w:rPr>
          <w:rFonts w:ascii="Book Antiqua" w:eastAsia="Times New Roman" w:hAnsi="Book Antiqua" w:cs="Times New Roman"/>
          <w:b/>
          <w:sz w:val="20"/>
          <w:szCs w:val="20"/>
          <w:lang w:eastAsia="hu-HU"/>
        </w:rPr>
        <w:br/>
      </w:r>
    </w:p>
    <w:p w:rsidR="00CA47C9" w:rsidRDefault="00CA47C9"/>
    <w:sectPr w:rsidR="00CA47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1101"/>
    <w:rsid w:val="003139D3"/>
    <w:rsid w:val="00350087"/>
    <w:rsid w:val="0035302E"/>
    <w:rsid w:val="00396678"/>
    <w:rsid w:val="00420379"/>
    <w:rsid w:val="004E1101"/>
    <w:rsid w:val="00771D28"/>
    <w:rsid w:val="00CA47C9"/>
    <w:rsid w:val="00D6421B"/>
    <w:rsid w:val="00E52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HAnsi"/>
        <w:sz w:val="24"/>
        <w:szCs w:val="22"/>
        <w:lang w:val="hu-HU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E1101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ortkcm">
    <w:name w:val="envelope address"/>
    <w:basedOn w:val="Norml"/>
    <w:uiPriority w:val="99"/>
    <w:semiHidden/>
    <w:unhideWhenUsed/>
    <w:rsid w:val="0035302E"/>
    <w:pPr>
      <w:framePr w:w="7920" w:h="1980" w:hRule="exact" w:hSpace="141" w:wrap="auto" w:hAnchor="page" w:xAlign="center" w:yAlign="bottom"/>
      <w:spacing w:line="240" w:lineRule="auto"/>
      <w:ind w:left="2880"/>
    </w:pPr>
    <w:rPr>
      <w:rFonts w:eastAsiaTheme="majorEastAsia" w:cstheme="majorBidi"/>
      <w:szCs w:val="24"/>
      <w:lang w:val="en-US"/>
    </w:rPr>
  </w:style>
  <w:style w:type="paragraph" w:styleId="Feladcmebortkon">
    <w:name w:val="envelope return"/>
    <w:basedOn w:val="Norml"/>
    <w:uiPriority w:val="99"/>
    <w:semiHidden/>
    <w:unhideWhenUsed/>
    <w:rsid w:val="0035302E"/>
    <w:pPr>
      <w:spacing w:line="240" w:lineRule="auto"/>
    </w:pPr>
    <w:rPr>
      <w:rFonts w:ascii="Arial" w:eastAsiaTheme="majorEastAsia" w:hAnsi="Arial" w:cs="Times New Roman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HAnsi"/>
        <w:sz w:val="24"/>
        <w:szCs w:val="22"/>
        <w:lang w:val="hu-HU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E1101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ortkcm">
    <w:name w:val="envelope address"/>
    <w:basedOn w:val="Norml"/>
    <w:uiPriority w:val="99"/>
    <w:semiHidden/>
    <w:unhideWhenUsed/>
    <w:rsid w:val="0035302E"/>
    <w:pPr>
      <w:framePr w:w="7920" w:h="1980" w:hRule="exact" w:hSpace="141" w:wrap="auto" w:hAnchor="page" w:xAlign="center" w:yAlign="bottom"/>
      <w:spacing w:line="240" w:lineRule="auto"/>
      <w:ind w:left="2880"/>
    </w:pPr>
    <w:rPr>
      <w:rFonts w:eastAsiaTheme="majorEastAsia" w:cstheme="majorBidi"/>
      <w:szCs w:val="24"/>
      <w:lang w:val="en-US"/>
    </w:rPr>
  </w:style>
  <w:style w:type="paragraph" w:styleId="Feladcmebortkon">
    <w:name w:val="envelope return"/>
    <w:basedOn w:val="Norml"/>
    <w:uiPriority w:val="99"/>
    <w:semiHidden/>
    <w:unhideWhenUsed/>
    <w:rsid w:val="0035302E"/>
    <w:pPr>
      <w:spacing w:line="240" w:lineRule="auto"/>
    </w:pPr>
    <w:rPr>
      <w:rFonts w:ascii="Arial" w:eastAsiaTheme="majorEastAsia" w:hAnsi="Arial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264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Ullmann Péter</dc:creator>
  <cp:lastModifiedBy>Holnapy Dénes Márton</cp:lastModifiedBy>
  <cp:revision>2</cp:revision>
  <dcterms:created xsi:type="dcterms:W3CDTF">2020-06-06T11:01:00Z</dcterms:created>
  <dcterms:modified xsi:type="dcterms:W3CDTF">2020-06-06T11:01:00Z</dcterms:modified>
</cp:coreProperties>
</file>